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589" w:rsidRDefault="003E7094">
      <w:hyperlink r:id="rId5" w:tgtFrame="_blank" w:history="1">
        <w:r>
          <w:rPr>
            <w:rStyle w:val="Hyperlink"/>
            <w:rFonts w:ascii="Helvetica" w:hAnsi="Helvetica" w:cs="Helvetica"/>
            <w:color w:val="BD6E05"/>
            <w:sz w:val="27"/>
            <w:szCs w:val="27"/>
            <w:u w:val="none"/>
            <w:shd w:val="clear" w:color="auto" w:fill="FFFFFF"/>
          </w:rPr>
          <w:t> http://richmondconfidential.org/2012/12/06/henry-clark-and-three-decades-of-environmental-justice/ (Links to an external site.)</w:t>
        </w:r>
      </w:hyperlink>
      <w:bookmarkStart w:id="0" w:name="_GoBack"/>
      <w:bookmarkEnd w:id="0"/>
    </w:p>
    <w:sectPr w:rsidR="003115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094"/>
    <w:rsid w:val="00311589"/>
    <w:rsid w:val="003E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E70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E7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ichmondconfidential.org/2012/12/06/henry-clark-and-three-decades-of-environmental-justic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2020-07-16T05:13:00Z</dcterms:created>
  <dcterms:modified xsi:type="dcterms:W3CDTF">2020-07-16T05:14:00Z</dcterms:modified>
</cp:coreProperties>
</file>